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lang w:val="en-US" w:eastAsia="zh-CN"/>
        </w:rPr>
        <w:t>2022年新能源企业优先发电计划表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lang w:val="en-US" w:eastAsia="zh-CN"/>
        </w:rPr>
      </w:pPr>
    </w:p>
    <w:tbl>
      <w:tblPr>
        <w:tblStyle w:val="4"/>
        <w:tblW w:w="9847" w:type="dxa"/>
        <w:jc w:val="center"/>
        <w:tblInd w:w="-4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641"/>
        <w:gridCol w:w="934"/>
        <w:gridCol w:w="954"/>
        <w:gridCol w:w="749"/>
        <w:gridCol w:w="840"/>
        <w:gridCol w:w="94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单位：万千瓦、兆瓦时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优先计划电量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替代奖励电量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配套奖惩电量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贺兰山第一风电场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43349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银星能源南山四线贺兰山一风场(2O.4MW)、银星能源南山八线贺兰山一风场(40.8MW)、天净神州贺兰山一风场(20.4MW)、贺兰山风电场四期扩建（30MW）发电工程属无补贴电站，2022年所发电量全部按照基数电量结算。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贺兰山第二风电场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银星能源莲湖贺兰山二风场(1O.2MW)属无补贴电站，2022年所发电量全部按照基数电量结算。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贺兰山第三风电场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贺兰山第四风电场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24876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宁夏天净电能开发集团吴忠青铜峡红碴子风电场（10.5MW）属无补贴电站，2022年所发电量全部按照基数电量结算。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贺兰山第五风电场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12592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贺兰山第六风电场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太阳山第一风电场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太阳山第二风电场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太阳山第三风电场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太阳山第四风电场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杨家窑第一风电场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杨家窑第二风电场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杨家窑第三风电场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19.85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杨家窑第四风电场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优先计划电量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替代奖励电量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配套奖惩电量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长山头第一风电场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红寺堡第一风电场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麻黄山第一风电场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31671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麻黄山第二风电场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23554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麻黄山第三风电场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14.82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57785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麻黄山第四风电场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麻黄山第五风电场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31473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麻黄山第六风电场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31572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麻黄山第七风电场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麻黄山第八风电场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38791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93231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17172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47976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香山第五风电场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香山第六风电场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牛首山第一风电场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牛首山第二风电场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14.85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牛首山第三风电场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牛首山第四风电场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54667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牛首山第五风电场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五里坡第一风电场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五里坡第二风电场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24.85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五里坡第三风电场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30884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五里坡第四风电场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32491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星能第一风电场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星能第二风电场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星能第三风电场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30978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星能第四风电场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星能第五风电场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15638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星能第六风电场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星能第七风电场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32527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星能第八风电场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星能第九风电场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15695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月亮山第一风电场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30978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大战场第一风电场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30469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优先计划电量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替代奖励电量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配套奖惩电量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侯桥第一风电场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95929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侯桥第二风电场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侯桥第三风电场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34491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九彩第一风电场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30978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九彩第二风电场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九彩第三风电场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九彩第四风电场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30978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九彩第五风电场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96525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九彩第六风电场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31391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九彩第七风电场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9.75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31874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32691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清水河第一风电场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清水河第二风电场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盐州第一风电场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19.818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79849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盐州第二风电场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16479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福祥第一风电场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31770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邱渠第一风电场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32364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邱渠第二风电场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61956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邱渠第三风电场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31572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邱渠第四风电场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32661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邱渠第五风电场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邱渠第六风电场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30978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宁安第一风电场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嘉泽第一风电场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48586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嘉泽第二风电场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48286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嘉泽第三风电场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嘉泽第四风电场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48736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嘉泽第五风电场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34291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凯歌第一风电场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31591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凯歌第二风电场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蒋家南第一风电场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蒋家南第二风电场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永乐第一风电场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17568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新梁第一风电场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启明第一风电场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优先计划电量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替代奖励电量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配套奖惩电量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启明第二风电场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115173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启明第三风电场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15935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启明第四风电场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21764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宋堡第一风电场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19.76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宋堡第二风电场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宋堡第三风电场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宋堡第四风电场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33291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宋堡第五风电场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51586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宋堡第六风电场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17073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青龙山第一风电场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33291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青龙山第二风电场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黄铎堡第一风电场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16095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华严第一风电场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36191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华严第二风电场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18445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鲁家窑第一风电场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59536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鲁家窑第二风电场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31391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鲁家窑第三风电场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鲁家窑第四风电场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53508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鲁家窑第五风电场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40292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穆和第一风电场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46636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穆和第二风电场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同利第一风电场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52336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同利第二风电场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华润第二风电场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45469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华润第三风电场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30793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常乐第一风电场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40549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甘塘第一风电场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15737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板桥第一风电场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145920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170880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优先计划电量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替代奖励电量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配套奖惩电量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14685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吴忠第十三光伏电站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吴忠第十五光伏电站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吴忠第十六光伏电站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吴忠第十七光伏电站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吴忠第十八光伏电站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吴忠第十九光伏电站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吴忠第二十光伏电站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吴忠第二十一光伏电站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吴忠第二十二光伏电站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吴忠第二十三光伏电站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吴忠第二十四光伏电站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吴忠第二十五光伏电站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吴忠第二十六光伏电站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吴忠第二十七光伏电站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吴忠第二十八光伏电站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吴忠第二十九光伏电站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吴忠第三十光伏电站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吴忠第三十一光伏电站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优先计划电量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替代奖励电量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配套奖惩电量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吴忠第三十二光伏电站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吴忠第三十三光伏电站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吴忠第三十四光伏电站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吴忠第三十五光伏电站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1.994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吴忠第三十六光伏电站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吴忠第三十七光伏电站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吴忠第三十八光伏电站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吴忠第三十九光伏电站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吴忠第四十光伏电站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吴忠第四十一光伏电站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吴忠第四十二光伏电站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吴忠第四十三光伏电站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吴忠第四十四光伏电站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吴忠第四十五光伏电站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吴忠第四十六光伏电站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石嘴山第十三光伏电站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石嘴山第十五光伏电站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石嘴山第十六光伏电站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石嘴山第十七光伏电站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石嘴山第十八光伏电站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石嘴山第十九光伏电站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石嘴山第二十光伏电站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优先计划电量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替代奖励电量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配套奖惩电量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石嘴山第二十一光伏电站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石嘴山第二十二光伏电站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石嘴山第二十三光伏电站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石嘴山第二十四光伏电站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宁东第十三光伏电站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宁东第十五光伏电站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宁东第十六光伏电站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宁东第十七光伏电站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宁东第十八光伏电站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宁东第十九光伏电站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17.9766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43863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宁东第二十光伏电站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宁东第二十一光伏电站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-6600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宁东第二十二光伏电站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宁东第二十三光伏电站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宁东第二十四光伏电站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无补贴电站，2022年所发电量全部按照基数电量结算。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优先计划电量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替代奖励电量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配套奖惩电量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中卫第十三光伏电站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中卫第十五光伏电站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中卫第十六光伏电站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中卫第十七光伏电站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中卫第十八光伏电站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中卫第十九光伏电站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中卫第二十光伏电站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中卫第二十一光伏电站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中卫第二十二光伏电站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中卫第二十三光伏电站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中卫第二十四光伏电站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中卫第二十五光伏电站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中卫第二十六光伏电站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中卫第二十七光伏电站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中卫第二十八光伏电站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中卫第二十九光伏电站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中卫第三十光伏电站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中卫第三十一光伏电站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中卫第三十二光伏电站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中卫第三十三光伏电站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中卫第三十四光伏电站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中卫第三十五光伏电站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中卫第三十六光伏电站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中卫第三十七光伏电站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中卫第三十八光伏电站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中卫第三十九光伏电站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中卫第四十光伏电站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中卫第四十一光伏电站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中卫第四十二光伏电站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中卫第四十三光伏电站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优先计划电量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替代奖励电量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配套奖惩电量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中卫第四十四光伏电站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中卫第四十五光伏电站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中卫第四十六光伏电站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中卫第四十七光伏电站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中卫第四十八光伏电站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5.297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-1165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10965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中卫第四十九光伏电站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中卫第五十光伏电站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中卫第五十一光伏电站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中卫第五十二光伏电站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中卫第五十四光伏电站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中卫第五十五光伏电站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中卫第五十六光伏电站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23845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中卫第五十七光伏电站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中卫第五十八光伏电站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中卫第五十九光伏电站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中卫第六十光伏电站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中卫第六十一光伏电站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中卫第六十二光伏电站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中卫第六十三光伏电站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中卫第六十四光伏电站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中卫第六十五光伏电站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中卫第六十六光伏电站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中卫第六十七光伏电站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固原第一光伏电站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固原第二光伏电站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固原第三光伏电站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注：以上电量均为结算电量。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rPr>
          <w:rFonts w:hint="eastAsia" w:ascii="仿宋_GB2312" w:eastAsia="仿宋_GB2312"/>
          <w:color w:val="auto"/>
          <w:sz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214D1"/>
    <w:rsid w:val="1BC214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2021-12-27T03:07:00Z</dcterms:created>
  <dc:creator>沈妍红</dc:creator>
  <cp:lastModifiedBy>沈妍红</cp:lastModifiedBy>
  <dcterms:modified xsi:type="dcterms:W3CDTF">2021-12-27T03:12:56Z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